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3B" w:rsidRDefault="003A30A3" w:rsidP="00F47FA3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Friday 19th</w:t>
      </w:r>
      <w:r w:rsidR="00112D63">
        <w:rPr>
          <w:b/>
          <w:sz w:val="40"/>
          <w:szCs w:val="40"/>
          <w:u w:val="single"/>
        </w:rPr>
        <w:t xml:space="preserve"> March</w:t>
      </w:r>
      <w:r w:rsidR="00131572">
        <w:rPr>
          <w:b/>
          <w:sz w:val="40"/>
          <w:szCs w:val="40"/>
          <w:u w:val="single"/>
        </w:rPr>
        <w:t>, 2021</w:t>
      </w:r>
    </w:p>
    <w:p w:rsidR="00131572" w:rsidRPr="00131572" w:rsidRDefault="00131572" w:rsidP="00F47F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Year 6 Home Learning</w:t>
      </w:r>
    </w:p>
    <w:p w:rsidR="009E1BA4" w:rsidRDefault="009E1BA4" w:rsidP="00D6015F"/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204"/>
        <w:gridCol w:w="12746"/>
      </w:tblGrid>
      <w:tr w:rsidR="00945D01" w:rsidTr="00131572">
        <w:trPr>
          <w:trHeight w:val="215"/>
        </w:trPr>
        <w:tc>
          <w:tcPr>
            <w:tcW w:w="1204" w:type="dxa"/>
          </w:tcPr>
          <w:p w:rsidR="00945D01" w:rsidRDefault="00945D01" w:rsidP="00D6015F"/>
        </w:tc>
        <w:tc>
          <w:tcPr>
            <w:tcW w:w="12746" w:type="dxa"/>
          </w:tcPr>
          <w:p w:rsidR="00945D01" w:rsidRPr="009E1BA4" w:rsidRDefault="003A30A3" w:rsidP="00D6015F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0C1938" w:rsidTr="00131572">
        <w:trPr>
          <w:trHeight w:val="431"/>
        </w:trPr>
        <w:tc>
          <w:tcPr>
            <w:tcW w:w="1204" w:type="dxa"/>
          </w:tcPr>
          <w:p w:rsidR="000C1938" w:rsidRPr="009E1BA4" w:rsidRDefault="000C1938" w:rsidP="000C1938">
            <w:pPr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2746" w:type="dxa"/>
          </w:tcPr>
          <w:p w:rsidR="00BA4F77" w:rsidRDefault="000C1938" w:rsidP="00BA4F77">
            <w:r w:rsidRPr="00131572">
              <w:rPr>
                <w:b/>
              </w:rPr>
              <w:t>Maths</w:t>
            </w:r>
            <w:r>
              <w:rPr>
                <w:b/>
              </w:rPr>
              <w:t xml:space="preserve">: </w:t>
            </w:r>
          </w:p>
          <w:p w:rsidR="000C1938" w:rsidRDefault="000C1938" w:rsidP="000C1938">
            <w:r>
              <w:t>Live Zoom lesson link:</w:t>
            </w:r>
          </w:p>
          <w:p w:rsidR="000C1938" w:rsidRDefault="00436436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8" w:history="1">
              <w:r w:rsidR="000C1938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https://zoom.us/j/95442645965?pwd=TngrY1VSYUdjcVh1anJTdndzM2xCdz09</w:t>
              </w:r>
            </w:hyperlink>
          </w:p>
          <w:p w:rsidR="000C1938" w:rsidRDefault="000C1938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0C1938" w:rsidRDefault="000C1938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:rsidR="00445242" w:rsidRDefault="00436436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9" w:history="1">
              <w:r w:rsidR="003A30A3" w:rsidRPr="000815B4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https://vimeo.com/508931067</w:t>
              </w:r>
            </w:hyperlink>
          </w:p>
          <w:p w:rsidR="003A30A3" w:rsidRDefault="003A30A3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0C1938" w:rsidRDefault="000C1938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See below for the worksheet for this lesson.</w:t>
            </w:r>
          </w:p>
          <w:p w:rsidR="000C1938" w:rsidRDefault="000C1938" w:rsidP="000C1938"/>
        </w:tc>
      </w:tr>
      <w:tr w:rsidR="000C1938" w:rsidTr="00131572">
        <w:trPr>
          <w:trHeight w:val="442"/>
        </w:trPr>
        <w:tc>
          <w:tcPr>
            <w:tcW w:w="1204" w:type="dxa"/>
          </w:tcPr>
          <w:p w:rsidR="000C1938" w:rsidRPr="009E1BA4" w:rsidRDefault="000C1938" w:rsidP="000C1938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2746" w:type="dxa"/>
          </w:tcPr>
          <w:p w:rsidR="000C1938" w:rsidRDefault="000C1938" w:rsidP="000C1938">
            <w:r>
              <w:t xml:space="preserve">Have a break </w:t>
            </w:r>
            <w:r>
              <w:sym w:font="Wingdings" w:char="F04A"/>
            </w:r>
          </w:p>
        </w:tc>
      </w:tr>
      <w:tr w:rsidR="000C1938" w:rsidTr="00131572">
        <w:trPr>
          <w:trHeight w:val="442"/>
        </w:trPr>
        <w:tc>
          <w:tcPr>
            <w:tcW w:w="1204" w:type="dxa"/>
          </w:tcPr>
          <w:p w:rsidR="000C1938" w:rsidRPr="009E1BA4" w:rsidRDefault="000C1938" w:rsidP="000C1938">
            <w:pPr>
              <w:rPr>
                <w:b/>
              </w:rPr>
            </w:pPr>
            <w:r>
              <w:rPr>
                <w:b/>
              </w:rPr>
              <w:t>10:30-11:30</w:t>
            </w:r>
          </w:p>
        </w:tc>
        <w:tc>
          <w:tcPr>
            <w:tcW w:w="12746" w:type="dxa"/>
          </w:tcPr>
          <w:p w:rsidR="002E5596" w:rsidRPr="00E606B2" w:rsidRDefault="000C1938" w:rsidP="00E606B2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 w:rsidRPr="00E606B2">
              <w:rPr>
                <w:b/>
                <w:sz w:val="20"/>
                <w:szCs w:val="20"/>
              </w:rPr>
              <w:t>English</w:t>
            </w:r>
            <w:r w:rsidR="0001393E" w:rsidRPr="00E606B2">
              <w:rPr>
                <w:b/>
                <w:sz w:val="20"/>
                <w:szCs w:val="20"/>
              </w:rPr>
              <w:t>:</w:t>
            </w:r>
            <w:r w:rsidR="004935DF" w:rsidRPr="00E606B2">
              <w:rPr>
                <w:rFonts w:ascii="Arial" w:hAnsi="Arial" w:cs="Arial"/>
                <w:b/>
                <w:color w:val="4B3241"/>
                <w:sz w:val="20"/>
                <w:szCs w:val="20"/>
                <w:shd w:val="clear" w:color="auto" w:fill="FFFFFF"/>
              </w:rPr>
              <w:t>.</w:t>
            </w:r>
          </w:p>
          <w:p w:rsidR="00E606B2" w:rsidRPr="00E606B2" w:rsidRDefault="00E606B2" w:rsidP="00E606B2">
            <w:pPr>
              <w:pStyle w:val="NoSpacing"/>
              <w:rPr>
                <w:rFonts w:ascii="Segoe UI" w:eastAsia="Times New Roman" w:hAnsi="Segoe UI" w:cs="Segoe UI"/>
                <w:b/>
                <w:bCs/>
                <w:color w:val="4B3241"/>
                <w:kern w:val="36"/>
                <w:sz w:val="20"/>
                <w:szCs w:val="20"/>
                <w:lang w:eastAsia="en-GB"/>
              </w:rPr>
            </w:pPr>
            <w:r w:rsidRPr="00E606B2">
              <w:rPr>
                <w:rFonts w:ascii="Segoe UI" w:eastAsia="Times New Roman" w:hAnsi="Segoe UI" w:cs="Segoe UI"/>
                <w:b/>
                <w:bCs/>
                <w:color w:val="4B3241"/>
                <w:kern w:val="36"/>
                <w:sz w:val="20"/>
                <w:szCs w:val="20"/>
                <w:lang w:eastAsia="en-GB"/>
              </w:rPr>
              <w:t>To consider a character's experience</w:t>
            </w:r>
          </w:p>
          <w:p w:rsidR="00E606B2" w:rsidRPr="00E606B2" w:rsidRDefault="00E606B2" w:rsidP="00E606B2">
            <w:pPr>
              <w:pStyle w:val="NoSpacing"/>
              <w:rPr>
                <w:rFonts w:ascii="Arial" w:eastAsia="Times New Roman" w:hAnsi="Arial" w:cs="Arial"/>
                <w:color w:val="4B3241"/>
                <w:sz w:val="20"/>
                <w:szCs w:val="20"/>
                <w:lang w:eastAsia="en-GB"/>
              </w:rPr>
            </w:pPr>
            <w:r w:rsidRPr="00E606B2">
              <w:rPr>
                <w:rFonts w:ascii="Arial" w:eastAsia="Times New Roman" w:hAnsi="Arial" w:cs="Arial"/>
                <w:color w:val="4B3241"/>
                <w:sz w:val="20"/>
                <w:szCs w:val="20"/>
                <w:lang w:eastAsia="en-GB"/>
              </w:rPr>
              <w:t>In this lesson we will read the next part of the story and make inferences to help us reflect upon how Kevin is feeling.</w:t>
            </w:r>
          </w:p>
          <w:p w:rsidR="004935DF" w:rsidRDefault="004935DF" w:rsidP="000C1938"/>
          <w:p w:rsidR="000C1938" w:rsidRDefault="000C1938" w:rsidP="000C1938">
            <w:r>
              <w:t>Live Zoom lesson link:</w:t>
            </w:r>
          </w:p>
          <w:p w:rsidR="000C1938" w:rsidRDefault="00436436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0" w:history="1">
              <w:r w:rsidR="000C1938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https://zoom.us/j/99104205388?pwd=OVJGZ09VdFZzY2FYczcvemRQcUJtQT09</w:t>
              </w:r>
            </w:hyperlink>
          </w:p>
          <w:p w:rsidR="000C1938" w:rsidRDefault="000C1938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4935DF" w:rsidRDefault="000C1938" w:rsidP="004935D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</w:t>
            </w:r>
            <w:r w:rsidR="004935DF"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ink for a pre-recorded tutorial:</w:t>
            </w:r>
          </w:p>
          <w:p w:rsidR="00E606B2" w:rsidRDefault="00436436" w:rsidP="004935DF">
            <w:hyperlink r:id="rId11" w:history="1">
              <w:r w:rsidR="00E606B2" w:rsidRPr="000815B4">
                <w:rPr>
                  <w:rStyle w:val="Hyperlink"/>
                </w:rPr>
                <w:t>https://classroom.thenational.academy/lessons/to-consider-a-characters-experience-chj3er</w:t>
              </w:r>
            </w:hyperlink>
          </w:p>
          <w:p w:rsidR="000C1938" w:rsidRPr="002E5596" w:rsidRDefault="00436436" w:rsidP="004935DF">
            <w:hyperlink r:id="rId12" w:history="1"/>
          </w:p>
        </w:tc>
      </w:tr>
      <w:tr w:rsidR="000C1938" w:rsidTr="00131572">
        <w:trPr>
          <w:trHeight w:val="431"/>
        </w:trPr>
        <w:tc>
          <w:tcPr>
            <w:tcW w:w="1204" w:type="dxa"/>
          </w:tcPr>
          <w:p w:rsidR="000C1938" w:rsidRPr="009E1BA4" w:rsidRDefault="000C1938" w:rsidP="000C1938">
            <w:pPr>
              <w:rPr>
                <w:b/>
              </w:rPr>
            </w:pPr>
            <w:r>
              <w:rPr>
                <w:b/>
              </w:rPr>
              <w:t>11:30-12:30</w:t>
            </w:r>
          </w:p>
        </w:tc>
        <w:tc>
          <w:tcPr>
            <w:tcW w:w="12746" w:type="dxa"/>
          </w:tcPr>
          <w:p w:rsidR="000C1938" w:rsidRDefault="000C1938" w:rsidP="000C1938">
            <w:r>
              <w:t xml:space="preserve">Lunch </w:t>
            </w:r>
            <w:r>
              <w:sym w:font="Wingdings" w:char="F04A"/>
            </w:r>
          </w:p>
        </w:tc>
      </w:tr>
      <w:tr w:rsidR="000C1938" w:rsidTr="00C37F0D">
        <w:trPr>
          <w:trHeight w:val="1124"/>
        </w:trPr>
        <w:tc>
          <w:tcPr>
            <w:tcW w:w="1204" w:type="dxa"/>
          </w:tcPr>
          <w:p w:rsidR="000C1938" w:rsidRPr="009E1BA4" w:rsidRDefault="000C1938" w:rsidP="000C1938">
            <w:pPr>
              <w:rPr>
                <w:b/>
              </w:rPr>
            </w:pPr>
            <w:r>
              <w:rPr>
                <w:b/>
              </w:rPr>
              <w:lastRenderedPageBreak/>
              <w:t>12:30</w:t>
            </w:r>
          </w:p>
        </w:tc>
        <w:tc>
          <w:tcPr>
            <w:tcW w:w="12746" w:type="dxa"/>
          </w:tcPr>
          <w:p w:rsidR="000C1938" w:rsidRDefault="000C1938" w:rsidP="004935DF">
            <w:r w:rsidRPr="00131572">
              <w:rPr>
                <w:b/>
              </w:rPr>
              <w:t>Reading</w:t>
            </w:r>
            <w:r w:rsidR="004935DF">
              <w:t xml:space="preserve"> </w:t>
            </w:r>
          </w:p>
          <w:p w:rsidR="004935DF" w:rsidRDefault="004935DF" w:rsidP="004935DF"/>
          <w:p w:rsidR="004935DF" w:rsidRDefault="004935DF" w:rsidP="004935DF">
            <w:r>
              <w:t>See Reading Comprehension sheets attached below:</w:t>
            </w:r>
          </w:p>
        </w:tc>
      </w:tr>
      <w:tr w:rsidR="000C1938" w:rsidTr="00131572">
        <w:trPr>
          <w:trHeight w:val="657"/>
        </w:trPr>
        <w:tc>
          <w:tcPr>
            <w:tcW w:w="1204" w:type="dxa"/>
          </w:tcPr>
          <w:p w:rsidR="000C1938" w:rsidRDefault="000C1938" w:rsidP="000C1938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12746" w:type="dxa"/>
          </w:tcPr>
          <w:p w:rsidR="00E606B2" w:rsidRDefault="00E606B2" w:rsidP="000B3AA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RE:</w:t>
            </w:r>
          </w:p>
          <w:p w:rsidR="00E606B2" w:rsidRPr="00E606B2" w:rsidRDefault="00E606B2" w:rsidP="00E606B2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 w:rsidRPr="00E606B2">
              <w:rPr>
                <w:b/>
                <w:sz w:val="20"/>
                <w:szCs w:val="20"/>
                <w:lang w:eastAsia="en-GB"/>
              </w:rPr>
              <w:t>The Crucifixion</w:t>
            </w:r>
          </w:p>
          <w:p w:rsidR="00E606B2" w:rsidRPr="00E606B2" w:rsidRDefault="00E606B2" w:rsidP="00E606B2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6B2">
              <w:rPr>
                <w:rFonts w:ascii="Arial" w:hAnsi="Arial" w:cs="Arial"/>
                <w:sz w:val="20"/>
                <w:szCs w:val="20"/>
                <w:lang w:eastAsia="en-GB"/>
              </w:rPr>
              <w:t>Welcome to this lesson on the Crucifixion of Jesus. In this lesson we will look at the events of Holy Week and the Crucifixion. Please make sure you have a pen and paper ready, and have cleared a quiet space for you to work in</w:t>
            </w:r>
          </w:p>
          <w:p w:rsidR="00E606B2" w:rsidRDefault="00E606B2" w:rsidP="000B3AA5">
            <w:pPr>
              <w:pStyle w:val="NoSpacing"/>
              <w:rPr>
                <w:rFonts w:cstheme="minorHAnsi"/>
                <w:b/>
              </w:rPr>
            </w:pPr>
          </w:p>
          <w:p w:rsidR="00936133" w:rsidRDefault="00936133" w:rsidP="000B3AA5">
            <w:pPr>
              <w:pStyle w:val="NoSpacing"/>
              <w:rPr>
                <w:rFonts w:ascii="Arial" w:hAnsi="Arial" w:cs="Arial"/>
                <w:color w:val="4B324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B3241"/>
                <w:sz w:val="20"/>
                <w:szCs w:val="20"/>
                <w:shd w:val="clear" w:color="auto" w:fill="FFFFFF"/>
              </w:rPr>
              <w:t>Click the link below to access the lesson:</w:t>
            </w:r>
          </w:p>
          <w:p w:rsidR="00811843" w:rsidRDefault="00436436" w:rsidP="000B3AA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hyperlink r:id="rId13" w:history="1">
              <w:r w:rsidR="00E606B2" w:rsidRPr="000815B4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https://classroom.thenational.academy/lessons/the-crucifixion-c5j30d</w:t>
              </w:r>
            </w:hyperlink>
          </w:p>
          <w:p w:rsidR="00E606B2" w:rsidRDefault="00E606B2" w:rsidP="000B3AA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:rsidR="00E606B2" w:rsidRDefault="00E606B2" w:rsidP="000B3AA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D86C2F" wp14:editId="5E73D5FF">
                  <wp:extent cx="1927860" cy="1105306"/>
                  <wp:effectExtent l="0" t="0" r="0" b="0"/>
                  <wp:docPr id="3" name="Picture 2" descr="4 Reasons why Latter-day Saints should reverence and study the Crucifixion  more | Book of Mormon Cent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 Reasons why Latter-day Saints should reverence and study the Crucifixion  more | Book of Mormon Cent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412" cy="111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133" w:rsidRDefault="00936133" w:rsidP="000B3AA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:rsidR="00936133" w:rsidRPr="00C37F0D" w:rsidRDefault="00936133" w:rsidP="000B3AA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1938" w:rsidTr="00131572">
        <w:trPr>
          <w:trHeight w:val="657"/>
        </w:trPr>
        <w:tc>
          <w:tcPr>
            <w:tcW w:w="1204" w:type="dxa"/>
          </w:tcPr>
          <w:p w:rsidR="000C1938" w:rsidRDefault="000C1938" w:rsidP="000C1938">
            <w:pPr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12746" w:type="dxa"/>
          </w:tcPr>
          <w:p w:rsidR="000C1938" w:rsidRDefault="00C37F0D" w:rsidP="000C1938">
            <w:r>
              <w:rPr>
                <w:b/>
              </w:rPr>
              <w:t>End of the day catch up and goodbye:</w:t>
            </w:r>
          </w:p>
          <w:p w:rsidR="000C1938" w:rsidRDefault="00436436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5" w:history="1">
              <w:r w:rsidR="000C1938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https://zoom.us/j/94099036016?pwd=OG9XdzdrZHRZYXBQL3A3RjNKOVhtdz09</w:t>
              </w:r>
            </w:hyperlink>
          </w:p>
          <w:p w:rsidR="000C1938" w:rsidRDefault="000C1938" w:rsidP="000C1938"/>
        </w:tc>
      </w:tr>
    </w:tbl>
    <w:p w:rsidR="009E1BA4" w:rsidRDefault="009E1BA4" w:rsidP="00D6015F"/>
    <w:p w:rsidR="009E1BA4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Please email me at </w:t>
      </w:r>
      <w:hyperlink r:id="rId16" w:history="1">
        <w:r w:rsidRPr="00500975">
          <w:rPr>
            <w:rStyle w:val="Hyperlink"/>
            <w:rFonts w:ascii="Calibri" w:hAnsi="Calibri" w:cs="Calibri"/>
            <w:shd w:val="clear" w:color="auto" w:fill="FFFFFF"/>
          </w:rPr>
          <w:t>owlclass@parkside.kent.sch.uk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to show me any work </w:t>
      </w:r>
      <w:r w:rsidR="0074152D">
        <w:rPr>
          <w:rFonts w:ascii="Calibri" w:hAnsi="Calibri" w:cs="Calibri"/>
          <w:color w:val="000000"/>
          <w:shd w:val="clear" w:color="auto" w:fill="FFFFFF"/>
        </w:rPr>
        <w:t>or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 send me any photos of what you have been up to. If you need any help, </w:t>
      </w:r>
      <w:r w:rsidR="0074152D">
        <w:rPr>
          <w:rFonts w:ascii="Calibri" w:hAnsi="Calibri" w:cs="Calibri"/>
          <w:color w:val="000000"/>
          <w:shd w:val="clear" w:color="auto" w:fill="FFFFFF"/>
        </w:rPr>
        <w:t>email me or contact the school office so we can support you.</w:t>
      </w:r>
    </w:p>
    <w:p w:rsidR="00445242" w:rsidRDefault="009E1BA4" w:rsidP="009E1BA4">
      <w:pPr>
        <w:rPr>
          <w:noProof/>
          <w:lang w:eastAsia="en-GB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Miss Murphy </w:t>
      </w:r>
    </w:p>
    <w:p w:rsidR="003A30A3" w:rsidRDefault="003A30A3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77E9C0CA" wp14:editId="454C4F5B">
            <wp:extent cx="814197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1419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A3" w:rsidRDefault="003A30A3" w:rsidP="009E1BA4">
      <w:pPr>
        <w:rPr>
          <w:rFonts w:ascii="Calibri" w:hAnsi="Calibri" w:cs="Calibri"/>
          <w:color w:val="000000"/>
          <w:shd w:val="clear" w:color="auto" w:fill="FFFFFF"/>
        </w:rPr>
        <w:sectPr w:rsidR="003A30A3" w:rsidSect="00945D01">
          <w:pgSz w:w="16838" w:h="11906" w:orient="landscape"/>
          <w:pgMar w:top="1440" w:right="1440" w:bottom="1440" w:left="144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5CC331C8" wp14:editId="24525FBD">
            <wp:extent cx="8641080" cy="608096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649633" cy="608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5DF" w:rsidRDefault="00274072" w:rsidP="0027407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39653644" wp14:editId="23359F58">
            <wp:extent cx="5832319" cy="7962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51160" cy="798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072" w:rsidRDefault="00274072" w:rsidP="00274072">
      <w:pPr>
        <w:rPr>
          <w:rFonts w:ascii="Calibri" w:hAnsi="Calibri" w:cs="Calibri"/>
          <w:color w:val="000000"/>
          <w:shd w:val="clear" w:color="auto" w:fill="FFFFFF"/>
        </w:rPr>
      </w:pPr>
    </w:p>
    <w:p w:rsidR="00274072" w:rsidRDefault="00274072" w:rsidP="00274072">
      <w:pPr>
        <w:rPr>
          <w:rFonts w:ascii="Calibri" w:hAnsi="Calibri" w:cs="Calibri"/>
          <w:color w:val="000000"/>
          <w:shd w:val="clear" w:color="auto" w:fill="FFFFFF"/>
        </w:rPr>
      </w:pPr>
    </w:p>
    <w:p w:rsidR="00274072" w:rsidRDefault="00274072" w:rsidP="00274072">
      <w:pPr>
        <w:rPr>
          <w:rFonts w:ascii="Calibri" w:hAnsi="Calibri" w:cs="Calibri"/>
          <w:color w:val="000000"/>
          <w:shd w:val="clear" w:color="auto" w:fill="FFFFFF"/>
        </w:rPr>
      </w:pPr>
    </w:p>
    <w:p w:rsidR="00274072" w:rsidRDefault="00274072" w:rsidP="0027407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44AB0D86" wp14:editId="121B1B93">
            <wp:extent cx="6168498" cy="846582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85031" cy="848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072" w:rsidSect="00C37F0D">
      <w:pgSz w:w="11906" w:h="16838"/>
      <w:pgMar w:top="1440" w:right="1440" w:bottom="1440" w:left="144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68" w:rsidRDefault="00D31268" w:rsidP="00D31268">
      <w:pPr>
        <w:spacing w:after="0" w:line="240" w:lineRule="auto"/>
      </w:pPr>
      <w:r>
        <w:separator/>
      </w:r>
    </w:p>
  </w:endnote>
  <w:end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68" w:rsidRDefault="00D31268" w:rsidP="00D31268">
      <w:pPr>
        <w:spacing w:after="0" w:line="240" w:lineRule="auto"/>
      </w:pPr>
      <w:r>
        <w:separator/>
      </w:r>
    </w:p>
  </w:footnote>
  <w:foot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1F58"/>
    <w:multiLevelType w:val="hybridMultilevel"/>
    <w:tmpl w:val="4470CE1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3EE44EF"/>
    <w:multiLevelType w:val="hybridMultilevel"/>
    <w:tmpl w:val="7480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C425A"/>
    <w:multiLevelType w:val="hybridMultilevel"/>
    <w:tmpl w:val="9B20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68"/>
    <w:rsid w:val="0001393E"/>
    <w:rsid w:val="0001504D"/>
    <w:rsid w:val="00015B5D"/>
    <w:rsid w:val="00025C28"/>
    <w:rsid w:val="00026048"/>
    <w:rsid w:val="00053E9C"/>
    <w:rsid w:val="000610AB"/>
    <w:rsid w:val="000971A5"/>
    <w:rsid w:val="000B3AA5"/>
    <w:rsid w:val="000C1938"/>
    <w:rsid w:val="00102994"/>
    <w:rsid w:val="00112D63"/>
    <w:rsid w:val="00131572"/>
    <w:rsid w:val="00166827"/>
    <w:rsid w:val="001A0DA1"/>
    <w:rsid w:val="001D0134"/>
    <w:rsid w:val="00274072"/>
    <w:rsid w:val="00282173"/>
    <w:rsid w:val="002924D3"/>
    <w:rsid w:val="002A0A76"/>
    <w:rsid w:val="002E5596"/>
    <w:rsid w:val="00310CEE"/>
    <w:rsid w:val="00366C74"/>
    <w:rsid w:val="00373CBC"/>
    <w:rsid w:val="003A2D86"/>
    <w:rsid w:val="003A30A3"/>
    <w:rsid w:val="003B220F"/>
    <w:rsid w:val="00436436"/>
    <w:rsid w:val="00445242"/>
    <w:rsid w:val="00486DBB"/>
    <w:rsid w:val="004935DF"/>
    <w:rsid w:val="004F4271"/>
    <w:rsid w:val="00544C6C"/>
    <w:rsid w:val="00617123"/>
    <w:rsid w:val="006472BB"/>
    <w:rsid w:val="00656BCD"/>
    <w:rsid w:val="00675A22"/>
    <w:rsid w:val="006A34F3"/>
    <w:rsid w:val="006B198A"/>
    <w:rsid w:val="006D1DEA"/>
    <w:rsid w:val="0074152D"/>
    <w:rsid w:val="007606E5"/>
    <w:rsid w:val="00773A72"/>
    <w:rsid w:val="00782F64"/>
    <w:rsid w:val="007C301F"/>
    <w:rsid w:val="007D1AF5"/>
    <w:rsid w:val="00811843"/>
    <w:rsid w:val="00816E3B"/>
    <w:rsid w:val="0084028F"/>
    <w:rsid w:val="008A376E"/>
    <w:rsid w:val="008B3723"/>
    <w:rsid w:val="00935DFC"/>
    <w:rsid w:val="00936133"/>
    <w:rsid w:val="00945D01"/>
    <w:rsid w:val="009820A6"/>
    <w:rsid w:val="009C120B"/>
    <w:rsid w:val="009D44A6"/>
    <w:rsid w:val="009E1BA4"/>
    <w:rsid w:val="00A13E30"/>
    <w:rsid w:val="00A26F71"/>
    <w:rsid w:val="00A54A24"/>
    <w:rsid w:val="00A8069E"/>
    <w:rsid w:val="00AD4EA9"/>
    <w:rsid w:val="00AF1EFF"/>
    <w:rsid w:val="00B43152"/>
    <w:rsid w:val="00B50F05"/>
    <w:rsid w:val="00B62DFF"/>
    <w:rsid w:val="00BA4F77"/>
    <w:rsid w:val="00BC14E8"/>
    <w:rsid w:val="00BF51AC"/>
    <w:rsid w:val="00C010C9"/>
    <w:rsid w:val="00C06441"/>
    <w:rsid w:val="00C10DDD"/>
    <w:rsid w:val="00C22647"/>
    <w:rsid w:val="00C2711E"/>
    <w:rsid w:val="00C37F0D"/>
    <w:rsid w:val="00C42B6F"/>
    <w:rsid w:val="00CB6BB5"/>
    <w:rsid w:val="00CE2448"/>
    <w:rsid w:val="00CE6041"/>
    <w:rsid w:val="00D31268"/>
    <w:rsid w:val="00D43BCA"/>
    <w:rsid w:val="00D6015F"/>
    <w:rsid w:val="00D83C83"/>
    <w:rsid w:val="00DA417B"/>
    <w:rsid w:val="00DC60C3"/>
    <w:rsid w:val="00E0107F"/>
    <w:rsid w:val="00E14FE2"/>
    <w:rsid w:val="00E34C45"/>
    <w:rsid w:val="00E606B2"/>
    <w:rsid w:val="00EB01BA"/>
    <w:rsid w:val="00EC777C"/>
    <w:rsid w:val="00EE2735"/>
    <w:rsid w:val="00F33D59"/>
    <w:rsid w:val="00F47FA3"/>
    <w:rsid w:val="00F71B6E"/>
    <w:rsid w:val="00F87C63"/>
    <w:rsid w:val="00F95426"/>
    <w:rsid w:val="00FB07A2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E4517-5E02-4BA3-A76F-ECC7CB3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68"/>
  </w:style>
  <w:style w:type="paragraph" w:styleId="Footer">
    <w:name w:val="footer"/>
    <w:basedOn w:val="Normal"/>
    <w:link w:val="Foot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8"/>
  </w:style>
  <w:style w:type="paragraph" w:styleId="ListParagraph">
    <w:name w:val="List Paragraph"/>
    <w:basedOn w:val="Normal"/>
    <w:uiPriority w:val="34"/>
    <w:qFormat/>
    <w:rsid w:val="00D31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1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4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64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8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287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68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442645965?pwd=TngrY1VSYUdjcVh1anJTdndzM2xCdz09" TargetMode="External"/><Relationship Id="rId13" Type="http://schemas.openxmlformats.org/officeDocument/2006/relationships/hyperlink" Target="https://classroom.thenational.academy/lessons/the-crucifixion-c5j30d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to-practise-and-apply-knowledge-of-suffixes-ial-including-test-6hjp8r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owlclass@parkside.kent.sch.uk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lessons/to-consider-a-characters-experience-chj3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4099036016?pwd=OG9XdzdrZHRZYXBQL3A3RjNKOVhtdz09" TargetMode="External"/><Relationship Id="rId10" Type="http://schemas.openxmlformats.org/officeDocument/2006/relationships/hyperlink" Target="https://zoom.us/j/99104205388?pwd=OVJGZ09VdFZzY2FYczcvemRQcUJtQT09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vimeo.com/508931067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0EEB-4365-49DA-9803-9CD45F7E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Ms Fisher</cp:lastModifiedBy>
  <cp:revision>2</cp:revision>
  <cp:lastPrinted>2021-02-24T13:55:00Z</cp:lastPrinted>
  <dcterms:created xsi:type="dcterms:W3CDTF">2021-03-16T12:48:00Z</dcterms:created>
  <dcterms:modified xsi:type="dcterms:W3CDTF">2021-03-16T12:48:00Z</dcterms:modified>
</cp:coreProperties>
</file>